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A25C5A" w:rsidRDefault="00A25C5A" w:rsidP="00A25C5A">
      <w:pPr>
        <w:jc w:val="center"/>
        <w:rPr>
          <w:b/>
          <w:u w:val="single"/>
        </w:rPr>
      </w:pPr>
      <w:r w:rsidRPr="00A25C5A">
        <w:rPr>
          <w:b/>
          <w:u w:val="single"/>
        </w:rPr>
        <w:t>PRONOMS COMPLÉMENTS</w:t>
      </w:r>
    </w:p>
    <w:p w:rsidR="00A25C5A" w:rsidRPr="00A25C5A" w:rsidRDefault="00A25C5A" w:rsidP="00A25C5A">
      <w:pPr>
        <w:jc w:val="center"/>
        <w:rPr>
          <w:b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405"/>
        <w:gridCol w:w="2406"/>
      </w:tblGrid>
      <w:tr w:rsidR="00A25C5A" w:rsidRPr="00A25C5A" w:rsidTr="00A25C5A">
        <w:trPr>
          <w:jc w:val="center"/>
        </w:trPr>
        <w:tc>
          <w:tcPr>
            <w:tcW w:w="2405" w:type="dxa"/>
          </w:tcPr>
          <w:p w:rsidR="00A25C5A" w:rsidRPr="00A25C5A" w:rsidRDefault="00A25C5A" w:rsidP="00A25C5A">
            <w:pPr>
              <w:jc w:val="center"/>
            </w:pPr>
          </w:p>
        </w:tc>
        <w:tc>
          <w:tcPr>
            <w:tcW w:w="2405" w:type="dxa"/>
            <w:shd w:val="clear" w:color="auto" w:fill="FFE599" w:themeFill="accent4" w:themeFillTint="66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COD</w:t>
            </w:r>
          </w:p>
        </w:tc>
        <w:tc>
          <w:tcPr>
            <w:tcW w:w="2406" w:type="dxa"/>
            <w:shd w:val="clear" w:color="auto" w:fill="FFE599" w:themeFill="accent4" w:themeFillTint="66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COI</w:t>
            </w:r>
          </w:p>
        </w:tc>
      </w:tr>
      <w:tr w:rsidR="00A25C5A" w:rsidRPr="00A25C5A" w:rsidTr="00A25C5A">
        <w:trPr>
          <w:jc w:val="center"/>
        </w:trPr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proofErr w:type="spellStart"/>
            <w:r w:rsidRPr="00A25C5A">
              <w:rPr>
                <w:b/>
              </w:rPr>
              <w:t>io</w:t>
            </w:r>
            <w:proofErr w:type="spellEnd"/>
          </w:p>
        </w:tc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mi</w:t>
            </w:r>
          </w:p>
        </w:tc>
        <w:tc>
          <w:tcPr>
            <w:tcW w:w="2406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mi</w:t>
            </w:r>
          </w:p>
        </w:tc>
      </w:tr>
      <w:tr w:rsidR="00A25C5A" w:rsidRPr="00A25C5A" w:rsidTr="00A25C5A">
        <w:trPr>
          <w:jc w:val="center"/>
        </w:trPr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tu</w:t>
            </w:r>
          </w:p>
        </w:tc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ti</w:t>
            </w:r>
          </w:p>
        </w:tc>
        <w:tc>
          <w:tcPr>
            <w:tcW w:w="2406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ti</w:t>
            </w:r>
          </w:p>
        </w:tc>
      </w:tr>
      <w:tr w:rsidR="00A25C5A" w:rsidRPr="00A25C5A" w:rsidTr="00A25C5A">
        <w:trPr>
          <w:jc w:val="center"/>
        </w:trPr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  <w:color w:val="2F5496" w:themeColor="accent1" w:themeShade="BF"/>
              </w:rPr>
              <w:t>lui</w:t>
            </w:r>
            <w:r w:rsidRPr="00A25C5A">
              <w:rPr>
                <w:b/>
              </w:rPr>
              <w:t>/</w:t>
            </w:r>
            <w:r w:rsidRPr="00A25C5A">
              <w:rPr>
                <w:b/>
                <w:color w:val="C45911" w:themeColor="accent2" w:themeShade="BF"/>
              </w:rPr>
              <w:t>lei</w:t>
            </w:r>
          </w:p>
        </w:tc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proofErr w:type="spellStart"/>
            <w:r w:rsidRPr="00A25C5A">
              <w:rPr>
                <w:b/>
                <w:color w:val="2F5496" w:themeColor="accent1" w:themeShade="BF"/>
              </w:rPr>
              <w:t>lo</w:t>
            </w:r>
            <w:proofErr w:type="spellEnd"/>
            <w:r w:rsidRPr="00A25C5A">
              <w:rPr>
                <w:b/>
                <w:color w:val="2F5496" w:themeColor="accent1" w:themeShade="BF"/>
              </w:rPr>
              <w:t>/</w:t>
            </w:r>
            <w:r w:rsidRPr="00A25C5A">
              <w:rPr>
                <w:b/>
                <w:color w:val="C45911" w:themeColor="accent2" w:themeShade="BF"/>
              </w:rPr>
              <w:t>la</w:t>
            </w:r>
          </w:p>
        </w:tc>
        <w:tc>
          <w:tcPr>
            <w:tcW w:w="2406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proofErr w:type="spellStart"/>
            <w:r w:rsidRPr="00A25C5A">
              <w:rPr>
                <w:b/>
                <w:color w:val="2F5496" w:themeColor="accent1" w:themeShade="BF"/>
              </w:rPr>
              <w:t>gli</w:t>
            </w:r>
            <w:proofErr w:type="spellEnd"/>
            <w:r w:rsidRPr="00A25C5A">
              <w:rPr>
                <w:b/>
              </w:rPr>
              <w:t>/</w:t>
            </w:r>
            <w:r w:rsidRPr="00A25C5A">
              <w:rPr>
                <w:b/>
                <w:color w:val="C45911" w:themeColor="accent2" w:themeShade="BF"/>
              </w:rPr>
              <w:t>le</w:t>
            </w:r>
          </w:p>
        </w:tc>
      </w:tr>
      <w:tr w:rsidR="00A25C5A" w:rsidRPr="00A25C5A" w:rsidTr="00A25C5A">
        <w:trPr>
          <w:jc w:val="center"/>
        </w:trPr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proofErr w:type="spellStart"/>
            <w:r w:rsidRPr="00A25C5A">
              <w:rPr>
                <w:b/>
              </w:rPr>
              <w:t>noi</w:t>
            </w:r>
            <w:proofErr w:type="spellEnd"/>
          </w:p>
        </w:tc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ci</w:t>
            </w:r>
          </w:p>
        </w:tc>
        <w:tc>
          <w:tcPr>
            <w:tcW w:w="2406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ci</w:t>
            </w:r>
          </w:p>
        </w:tc>
      </w:tr>
      <w:tr w:rsidR="00A25C5A" w:rsidRPr="00A25C5A" w:rsidTr="00A25C5A">
        <w:trPr>
          <w:jc w:val="center"/>
        </w:trPr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proofErr w:type="spellStart"/>
            <w:r w:rsidRPr="00A25C5A">
              <w:rPr>
                <w:b/>
              </w:rPr>
              <w:t>voi</w:t>
            </w:r>
            <w:proofErr w:type="spellEnd"/>
          </w:p>
        </w:tc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vi</w:t>
            </w:r>
          </w:p>
        </w:tc>
        <w:tc>
          <w:tcPr>
            <w:tcW w:w="2406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</w:rPr>
              <w:t>vi</w:t>
            </w:r>
          </w:p>
        </w:tc>
      </w:tr>
      <w:tr w:rsidR="00A25C5A" w:rsidRPr="00A25C5A" w:rsidTr="00A25C5A">
        <w:trPr>
          <w:jc w:val="center"/>
        </w:trPr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proofErr w:type="spellStart"/>
            <w:r w:rsidRPr="00A25C5A">
              <w:rPr>
                <w:b/>
              </w:rPr>
              <w:t>loro</w:t>
            </w:r>
            <w:proofErr w:type="spellEnd"/>
          </w:p>
        </w:tc>
        <w:tc>
          <w:tcPr>
            <w:tcW w:w="2405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r w:rsidRPr="00A25C5A">
              <w:rPr>
                <w:b/>
                <w:color w:val="2F5496" w:themeColor="accent1" w:themeShade="BF"/>
              </w:rPr>
              <w:t>li</w:t>
            </w:r>
            <w:r w:rsidRPr="00A25C5A">
              <w:rPr>
                <w:b/>
              </w:rPr>
              <w:t>/</w:t>
            </w:r>
            <w:r w:rsidRPr="00A25C5A">
              <w:rPr>
                <w:b/>
                <w:color w:val="C45911" w:themeColor="accent2" w:themeShade="BF"/>
              </w:rPr>
              <w:t>le</w:t>
            </w:r>
          </w:p>
        </w:tc>
        <w:tc>
          <w:tcPr>
            <w:tcW w:w="2406" w:type="dxa"/>
          </w:tcPr>
          <w:p w:rsidR="00A25C5A" w:rsidRPr="00A25C5A" w:rsidRDefault="00A25C5A" w:rsidP="00A25C5A">
            <w:pPr>
              <w:jc w:val="center"/>
              <w:rPr>
                <w:b/>
              </w:rPr>
            </w:pPr>
            <w:proofErr w:type="spellStart"/>
            <w:r w:rsidRPr="00A25C5A">
              <w:rPr>
                <w:b/>
                <w:color w:val="2F5496" w:themeColor="accent1" w:themeShade="BF"/>
              </w:rPr>
              <w:t>gli</w:t>
            </w:r>
            <w:proofErr w:type="spellEnd"/>
            <w:r w:rsidRPr="00A25C5A">
              <w:rPr>
                <w:b/>
              </w:rPr>
              <w:t>/</w:t>
            </w:r>
            <w:proofErr w:type="spellStart"/>
            <w:r w:rsidRPr="00A25C5A">
              <w:rPr>
                <w:b/>
              </w:rPr>
              <w:t>loro</w:t>
            </w:r>
            <w:proofErr w:type="spellEnd"/>
            <w:r w:rsidRPr="00A25C5A">
              <w:rPr>
                <w:b/>
              </w:rPr>
              <w:t xml:space="preserve"> *</w:t>
            </w:r>
          </w:p>
        </w:tc>
      </w:tr>
    </w:tbl>
    <w:p w:rsidR="00A25C5A" w:rsidRPr="00A25C5A" w:rsidRDefault="00A25C5A" w:rsidP="00A25C5A">
      <w:pPr>
        <w:jc w:val="center"/>
        <w:rPr>
          <w:b/>
          <w:u w:val="single"/>
        </w:rPr>
      </w:pPr>
    </w:p>
    <w:p w:rsidR="00A25C5A" w:rsidRPr="00A25C5A" w:rsidRDefault="00A25C5A" w:rsidP="00A25C5A">
      <w:pPr>
        <w:jc w:val="center"/>
      </w:pPr>
    </w:p>
    <w:p w:rsidR="00A25C5A" w:rsidRPr="00A25C5A" w:rsidRDefault="00A25C5A" w:rsidP="00A25C5A">
      <w:r w:rsidRPr="00A25C5A">
        <w:t xml:space="preserve">* </w:t>
      </w:r>
      <w:proofErr w:type="spellStart"/>
      <w:r w:rsidRPr="00A25C5A">
        <w:t>Loro</w:t>
      </w:r>
      <w:proofErr w:type="spellEnd"/>
      <w:r w:rsidRPr="00A25C5A">
        <w:t xml:space="preserve"> en fonction de COI (= à eux) est toujours placé après le verbe</w:t>
      </w:r>
    </w:p>
    <w:p w:rsidR="00A25C5A" w:rsidRDefault="00A25C5A" w:rsidP="00A25C5A">
      <w:r w:rsidRPr="00A25C5A">
        <w:rPr>
          <w:i/>
        </w:rPr>
        <w:t xml:space="preserve">I </w:t>
      </w:r>
      <w:proofErr w:type="spellStart"/>
      <w:r w:rsidRPr="00A25C5A">
        <w:rPr>
          <w:i/>
        </w:rPr>
        <w:t>professori</w:t>
      </w:r>
      <w:proofErr w:type="spellEnd"/>
      <w:r w:rsidRPr="00A25C5A">
        <w:rPr>
          <w:i/>
        </w:rPr>
        <w:t xml:space="preserve"> </w:t>
      </w:r>
      <w:proofErr w:type="spellStart"/>
      <w:r w:rsidRPr="00A25C5A">
        <w:rPr>
          <w:i/>
        </w:rPr>
        <w:t>gli</w:t>
      </w:r>
      <w:proofErr w:type="spellEnd"/>
      <w:r w:rsidRPr="00A25C5A">
        <w:rPr>
          <w:i/>
        </w:rPr>
        <w:t xml:space="preserve"> </w:t>
      </w:r>
      <w:proofErr w:type="spellStart"/>
      <w:r w:rsidRPr="00A25C5A">
        <w:rPr>
          <w:i/>
        </w:rPr>
        <w:t>parlano</w:t>
      </w:r>
      <w:proofErr w:type="spellEnd"/>
      <w:r w:rsidRPr="00A25C5A">
        <w:rPr>
          <w:i/>
        </w:rPr>
        <w:t xml:space="preserve"> / I </w:t>
      </w:r>
      <w:proofErr w:type="spellStart"/>
      <w:r w:rsidRPr="00A25C5A">
        <w:rPr>
          <w:i/>
        </w:rPr>
        <w:t>professori</w:t>
      </w:r>
      <w:proofErr w:type="spellEnd"/>
      <w:r w:rsidRPr="00A25C5A">
        <w:rPr>
          <w:i/>
        </w:rPr>
        <w:t xml:space="preserve"> </w:t>
      </w:r>
      <w:proofErr w:type="spellStart"/>
      <w:r w:rsidRPr="00A25C5A">
        <w:rPr>
          <w:i/>
        </w:rPr>
        <w:t>parlano</w:t>
      </w:r>
      <w:proofErr w:type="spellEnd"/>
      <w:r w:rsidRPr="00A25C5A">
        <w:rPr>
          <w:i/>
        </w:rPr>
        <w:t xml:space="preserve"> </w:t>
      </w:r>
      <w:proofErr w:type="spellStart"/>
      <w:r w:rsidRPr="00A25C5A">
        <w:rPr>
          <w:i/>
        </w:rPr>
        <w:t>loro</w:t>
      </w:r>
      <w:proofErr w:type="spellEnd"/>
      <w:r w:rsidRPr="00A25C5A">
        <w:t xml:space="preserve"> = les professeurs leur parlent (la deuxième construction est d’un </w:t>
      </w:r>
      <w:proofErr w:type="spellStart"/>
      <w:r w:rsidRPr="00A25C5A">
        <w:t>régistre</w:t>
      </w:r>
      <w:proofErr w:type="spellEnd"/>
      <w:r w:rsidRPr="00A25C5A">
        <w:t xml:space="preserve"> plus </w:t>
      </w:r>
      <w:proofErr w:type="spellStart"/>
      <w:r w:rsidRPr="00A25C5A">
        <w:t>élévé</w:t>
      </w:r>
      <w:proofErr w:type="spellEnd"/>
      <w:r w:rsidRPr="00A25C5A">
        <w:t>)</w:t>
      </w:r>
    </w:p>
    <w:p w:rsidR="00A25C5A" w:rsidRDefault="00A25C5A" w:rsidP="00A25C5A"/>
    <w:p w:rsidR="00A25C5A" w:rsidRDefault="00A25C5A" w:rsidP="00A25C5A">
      <w:r>
        <w:t>Exemples de phrases</w:t>
      </w:r>
    </w:p>
    <w:p w:rsidR="00A25C5A" w:rsidRDefault="00A25C5A" w:rsidP="00A25C5A"/>
    <w:p w:rsidR="00A25C5A" w:rsidRDefault="00A25C5A" w:rsidP="00A25C5A">
      <w:r w:rsidRPr="00A25C5A">
        <w:rPr>
          <w:i/>
        </w:rPr>
        <w:t xml:space="preserve">Mi </w:t>
      </w:r>
      <w:proofErr w:type="spellStart"/>
      <w:r w:rsidRPr="00A25C5A">
        <w:rPr>
          <w:i/>
        </w:rPr>
        <w:t>hanno</w:t>
      </w:r>
      <w:proofErr w:type="spellEnd"/>
      <w:r w:rsidRPr="00A25C5A">
        <w:rPr>
          <w:i/>
        </w:rPr>
        <w:t xml:space="preserve"> </w:t>
      </w:r>
      <w:proofErr w:type="spellStart"/>
      <w:r w:rsidRPr="00A25C5A">
        <w:rPr>
          <w:i/>
        </w:rPr>
        <w:t>chiamata</w:t>
      </w:r>
      <w:proofErr w:type="spellEnd"/>
      <w:r>
        <w:t xml:space="preserve"> </w:t>
      </w:r>
      <w:r>
        <w:sym w:font="Wingdings" w:char="F0E0"/>
      </w:r>
      <w:r>
        <w:t xml:space="preserve"> mi = COD</w:t>
      </w:r>
      <w:bookmarkStart w:id="0" w:name="_GoBack"/>
      <w:bookmarkEnd w:id="0"/>
    </w:p>
    <w:p w:rsidR="00A25C5A" w:rsidRPr="00A25C5A" w:rsidRDefault="00A25C5A" w:rsidP="00A25C5A">
      <w:r w:rsidRPr="00A25C5A">
        <w:rPr>
          <w:i/>
        </w:rPr>
        <w:t xml:space="preserve">Mi </w:t>
      </w:r>
      <w:proofErr w:type="spellStart"/>
      <w:r w:rsidRPr="00A25C5A">
        <w:rPr>
          <w:i/>
        </w:rPr>
        <w:t>hanno</w:t>
      </w:r>
      <w:proofErr w:type="spellEnd"/>
      <w:r w:rsidRPr="00A25C5A">
        <w:rPr>
          <w:i/>
        </w:rPr>
        <w:t xml:space="preserve"> </w:t>
      </w:r>
      <w:proofErr w:type="spellStart"/>
      <w:r w:rsidRPr="00A25C5A">
        <w:rPr>
          <w:i/>
        </w:rPr>
        <w:t>detto</w:t>
      </w:r>
      <w:proofErr w:type="spellEnd"/>
      <w:r w:rsidRPr="00A25C5A">
        <w:rPr>
          <w:i/>
        </w:rPr>
        <w:t xml:space="preserve"> </w:t>
      </w:r>
      <w:proofErr w:type="spellStart"/>
      <w:r w:rsidRPr="00A25C5A">
        <w:rPr>
          <w:i/>
        </w:rPr>
        <w:t>che</w:t>
      </w:r>
      <w:proofErr w:type="spellEnd"/>
      <w:r w:rsidRPr="00A25C5A">
        <w:rPr>
          <w:i/>
        </w:rPr>
        <w:t xml:space="preserve"> sono </w:t>
      </w:r>
      <w:proofErr w:type="spellStart"/>
      <w:r w:rsidRPr="00A25C5A">
        <w:rPr>
          <w:i/>
        </w:rPr>
        <w:t>felici</w:t>
      </w:r>
      <w:proofErr w:type="spellEnd"/>
      <w:r>
        <w:t xml:space="preserve"> </w:t>
      </w:r>
      <w:r>
        <w:sym w:font="Wingdings" w:char="F0E0"/>
      </w:r>
      <w:r>
        <w:t xml:space="preserve"> mi = COI</w:t>
      </w:r>
    </w:p>
    <w:p w:rsidR="00A25C5A" w:rsidRPr="00A25C5A" w:rsidRDefault="00A25C5A" w:rsidP="00A25C5A"/>
    <w:sectPr w:rsidR="00A25C5A" w:rsidRPr="00A25C5A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5A"/>
    <w:rsid w:val="00600ACF"/>
    <w:rsid w:val="00663939"/>
    <w:rsid w:val="00893054"/>
    <w:rsid w:val="00A25C5A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1B7B2"/>
  <w15:chartTrackingRefBased/>
  <w15:docId w15:val="{972699B5-795B-B640-B65C-CAD222E3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table" w:styleId="Grigliatabella">
    <w:name w:val="Table Grid"/>
    <w:basedOn w:val="Tabellanormale"/>
    <w:uiPriority w:val="39"/>
    <w:rsid w:val="00A2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5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2019-03-26T15:21:00Z</dcterms:created>
  <dcterms:modified xsi:type="dcterms:W3CDTF">2019-03-26T15:33:00Z</dcterms:modified>
</cp:coreProperties>
</file>